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0416" w14:textId="77777777" w:rsidR="00A2529E" w:rsidRPr="00EA4995" w:rsidRDefault="00A2529E" w:rsidP="00A2529E">
      <w:pPr>
        <w:spacing w:after="0" w:line="240" w:lineRule="auto"/>
        <w:jc w:val="center"/>
        <w:rPr>
          <w:rFonts w:ascii="Times New Roman" w:eastAsia="MS Mincho" w:hAnsi="Times New Roman" w:cs="Times New Roman"/>
          <w:b/>
        </w:rPr>
      </w:pPr>
      <w:r w:rsidRPr="00EA4995">
        <w:rPr>
          <w:rFonts w:ascii="Times New Roman" w:eastAsia="MS Mincho" w:hAnsi="Times New Roman" w:cs="Times New Roman"/>
          <w:b/>
        </w:rPr>
        <w:t>PUBLIC DISCLOSURES RELATING TO CONDUIT REVENUE OBLIGATIONS</w:t>
      </w:r>
    </w:p>
    <w:p w14:paraId="2B8D73D8" w14:textId="77777777" w:rsidR="00A2529E" w:rsidRDefault="00A2529E" w:rsidP="00A2529E">
      <w:pPr>
        <w:spacing w:after="0" w:line="240" w:lineRule="auto"/>
        <w:jc w:val="both"/>
        <w:rPr>
          <w:rFonts w:ascii="Times New Roman" w:eastAsia="MS Mincho" w:hAnsi="Times New Roman" w:cs="Times New Roman"/>
        </w:rPr>
      </w:pPr>
    </w:p>
    <w:p w14:paraId="6CA1F39E" w14:textId="77777777" w:rsidR="00A2529E" w:rsidRPr="00EA4995" w:rsidRDefault="00A2529E" w:rsidP="00A2529E">
      <w:pPr>
        <w:spacing w:after="0" w:line="240" w:lineRule="auto"/>
        <w:jc w:val="both"/>
        <w:rPr>
          <w:rFonts w:ascii="Times New Roman" w:eastAsia="MS Mincho" w:hAnsi="Times New Roman" w:cs="Times New Roman"/>
        </w:rPr>
      </w:pPr>
      <w:r w:rsidRPr="00EA4995">
        <w:rPr>
          <w:rFonts w:ascii="Times New Roman" w:eastAsia="MS Mincho" w:hAnsi="Times New Roman" w:cs="Times New Roman"/>
        </w:rPr>
        <w:t>Pursuant to California Government Code Section 5852.1, the borrower identified below (the “Borrower”) has provided the following required information to the City and County of San Francisco (the “City”) prior to the City’s regular meeting (the “Meeting”) of its Board of Supervisors (the “Board”) at which Meeting the Board will consider the authorization of conduit revenue obligations (the “Note”) as identified below.</w:t>
      </w:r>
    </w:p>
    <w:p w14:paraId="1C0BDF8C" w14:textId="77777777" w:rsidR="00A2529E" w:rsidRPr="00EA4995" w:rsidRDefault="00A2529E" w:rsidP="00A2529E">
      <w:pPr>
        <w:spacing w:after="0" w:line="240" w:lineRule="auto"/>
        <w:jc w:val="both"/>
        <w:rPr>
          <w:rFonts w:ascii="Times New Roman" w:eastAsia="MS Mincho" w:hAnsi="Times New Roman" w:cs="Times New Roman"/>
        </w:rPr>
      </w:pPr>
    </w:p>
    <w:p w14:paraId="0E8BCE1C" w14:textId="77777777" w:rsidR="00A2529E" w:rsidRPr="00EA4995" w:rsidRDefault="00A2529E" w:rsidP="00A2529E">
      <w:pPr>
        <w:spacing w:after="0" w:line="240" w:lineRule="auto"/>
        <w:ind w:left="720" w:hanging="720"/>
        <w:jc w:val="both"/>
        <w:rPr>
          <w:rFonts w:ascii="Times New Roman" w:eastAsia="MS Mincho" w:hAnsi="Times New Roman" w:cs="Times New Roman"/>
        </w:rPr>
      </w:pPr>
      <w:r w:rsidRPr="00EA4995">
        <w:rPr>
          <w:rFonts w:ascii="Times New Roman" w:eastAsia="MS Mincho" w:hAnsi="Times New Roman" w:cs="Times New Roman"/>
        </w:rPr>
        <w:t>1.</w:t>
      </w:r>
      <w:r w:rsidRPr="00EA4995">
        <w:rPr>
          <w:rFonts w:ascii="Times New Roman" w:eastAsia="MS Mincho" w:hAnsi="Times New Roman" w:cs="Times New Roman"/>
        </w:rPr>
        <w:tab/>
        <w:t>Name of Borrower</w:t>
      </w:r>
      <w:proofErr w:type="gramStart"/>
      <w:r w:rsidRPr="00EA4995">
        <w:rPr>
          <w:rFonts w:ascii="Times New Roman" w:eastAsia="MS Mincho" w:hAnsi="Times New Roman" w:cs="Times New Roman"/>
        </w:rPr>
        <w:t xml:space="preserve">:  </w:t>
      </w:r>
      <w:r w:rsidRPr="00EA4995">
        <w:rPr>
          <w:rFonts w:ascii="Times New Roman" w:eastAsia="Calibri" w:hAnsi="Times New Roman" w:cs="Times New Roman"/>
          <w:color w:val="0070C0"/>
        </w:rPr>
        <w:t>[</w:t>
      </w:r>
      <w:proofErr w:type="gramEnd"/>
      <w:r w:rsidRPr="00EA4995">
        <w:rPr>
          <w:rFonts w:ascii="Times New Roman" w:eastAsia="Calibri" w:hAnsi="Times New Roman" w:cs="Times New Roman"/>
          <w:color w:val="0070C0"/>
        </w:rPr>
        <w:t>Borrower Entity (e.g., LLC, LP)]</w:t>
      </w:r>
    </w:p>
    <w:p w14:paraId="246ED041" w14:textId="77777777" w:rsidR="00A2529E" w:rsidRPr="00EA4995" w:rsidRDefault="00A2529E" w:rsidP="00A2529E">
      <w:pPr>
        <w:spacing w:after="0" w:line="240" w:lineRule="auto"/>
        <w:ind w:left="720" w:hanging="720"/>
        <w:jc w:val="both"/>
        <w:rPr>
          <w:rFonts w:ascii="Times New Roman" w:eastAsia="MS Mincho" w:hAnsi="Times New Roman" w:cs="Times New Roman"/>
        </w:rPr>
      </w:pPr>
    </w:p>
    <w:p w14:paraId="4A381D69" w14:textId="77777777" w:rsidR="00A2529E" w:rsidRPr="00EA4995" w:rsidRDefault="00A2529E" w:rsidP="00A2529E">
      <w:pPr>
        <w:spacing w:after="0" w:line="240" w:lineRule="auto"/>
        <w:ind w:left="720" w:hanging="720"/>
        <w:jc w:val="both"/>
        <w:rPr>
          <w:rFonts w:ascii="Times New Roman" w:eastAsia="MS Mincho" w:hAnsi="Times New Roman" w:cs="Times New Roman"/>
        </w:rPr>
      </w:pPr>
      <w:r w:rsidRPr="00EA4995">
        <w:rPr>
          <w:rFonts w:ascii="Times New Roman" w:eastAsia="MS Mincho" w:hAnsi="Times New Roman" w:cs="Times New Roman"/>
        </w:rPr>
        <w:t xml:space="preserve">2. </w:t>
      </w:r>
      <w:r w:rsidRPr="00EA4995">
        <w:rPr>
          <w:rFonts w:ascii="Times New Roman" w:eastAsia="MS Mincho" w:hAnsi="Times New Roman" w:cs="Times New Roman"/>
        </w:rPr>
        <w:tab/>
        <w:t>Board of Supervisors Meeting Date</w:t>
      </w:r>
      <w:proofErr w:type="gramStart"/>
      <w:r w:rsidRPr="00EA4995">
        <w:rPr>
          <w:rFonts w:ascii="Times New Roman" w:eastAsia="MS Mincho" w:hAnsi="Times New Roman" w:cs="Times New Roman"/>
        </w:rPr>
        <w:t xml:space="preserve">:  </w:t>
      </w:r>
      <w:r w:rsidRPr="00EA4995">
        <w:rPr>
          <w:rFonts w:ascii="Times New Roman" w:eastAsia="Calibri" w:hAnsi="Times New Roman" w:cs="Times New Roman"/>
          <w:color w:val="0070C0"/>
        </w:rPr>
        <w:t>[</w:t>
      </w:r>
      <w:proofErr w:type="gramEnd"/>
      <w:r w:rsidRPr="00EA4995">
        <w:rPr>
          <w:rFonts w:ascii="Times New Roman" w:eastAsia="Calibri" w:hAnsi="Times New Roman" w:cs="Times New Roman"/>
          <w:color w:val="0070C0"/>
        </w:rPr>
        <w:t>Proposed Full Board Meeting Date]</w:t>
      </w:r>
    </w:p>
    <w:p w14:paraId="65CD3024" w14:textId="77777777" w:rsidR="00A2529E" w:rsidRPr="00EA4995" w:rsidRDefault="00A2529E" w:rsidP="00A2529E">
      <w:pPr>
        <w:spacing w:after="0" w:line="240" w:lineRule="auto"/>
        <w:ind w:left="720" w:hanging="720"/>
        <w:jc w:val="both"/>
        <w:rPr>
          <w:rFonts w:ascii="Times New Roman" w:eastAsia="MS Mincho" w:hAnsi="Times New Roman" w:cs="Times New Roman"/>
        </w:rPr>
      </w:pPr>
    </w:p>
    <w:p w14:paraId="0BBCBD9B" w14:textId="77777777" w:rsidR="00A2529E" w:rsidRPr="00EA4995" w:rsidRDefault="00A2529E" w:rsidP="00A2529E">
      <w:pPr>
        <w:spacing w:after="0" w:line="240" w:lineRule="auto"/>
        <w:ind w:left="720" w:hanging="720"/>
        <w:jc w:val="both"/>
        <w:rPr>
          <w:rFonts w:ascii="Times New Roman" w:eastAsia="MS Mincho" w:hAnsi="Times New Roman" w:cs="Times New Roman"/>
        </w:rPr>
      </w:pPr>
      <w:r w:rsidRPr="00EA4995">
        <w:rPr>
          <w:rFonts w:ascii="Times New Roman" w:eastAsia="MS Mincho" w:hAnsi="Times New Roman" w:cs="Times New Roman"/>
        </w:rPr>
        <w:t>3.</w:t>
      </w:r>
      <w:r w:rsidRPr="00EA4995">
        <w:rPr>
          <w:rFonts w:ascii="Times New Roman" w:eastAsia="MS Mincho" w:hAnsi="Times New Roman" w:cs="Times New Roman"/>
        </w:rPr>
        <w:tab/>
        <w:t>Name of Note Issue/Conduit Revenue Obligations:</w:t>
      </w:r>
    </w:p>
    <w:p w14:paraId="62C2A5B1" w14:textId="77777777" w:rsidR="00A2529E" w:rsidRPr="00EA4995" w:rsidRDefault="00A2529E" w:rsidP="00A2529E">
      <w:pPr>
        <w:spacing w:after="0" w:line="240" w:lineRule="auto"/>
        <w:ind w:left="720"/>
        <w:jc w:val="both"/>
        <w:rPr>
          <w:rFonts w:ascii="Times New Roman" w:eastAsia="MS Mincho" w:hAnsi="Times New Roman" w:cs="Times New Roman"/>
        </w:rPr>
      </w:pPr>
      <w:r w:rsidRPr="00EA4995">
        <w:rPr>
          <w:rFonts w:ascii="Times New Roman" w:eastAsia="MS Mincho" w:hAnsi="Times New Roman" w:cs="Times New Roman"/>
        </w:rPr>
        <w:t xml:space="preserve">City and County of San Francisco Multifamily Housing Revenue </w:t>
      </w:r>
      <w:r w:rsidRPr="00EA4995">
        <w:rPr>
          <w:rFonts w:ascii="Times New Roman" w:eastAsia="MS Mincho" w:hAnsi="Times New Roman" w:cs="Times New Roman"/>
          <w:color w:val="0070C0"/>
        </w:rPr>
        <w:t xml:space="preserve">[Bonds/Notes] </w:t>
      </w:r>
      <w:r w:rsidRPr="00EA4995">
        <w:rPr>
          <w:rFonts w:ascii="Times New Roman" w:eastAsia="MS Mincho" w:hAnsi="Times New Roman" w:cs="Times New Roman"/>
        </w:rPr>
        <w:t>(</w:t>
      </w:r>
      <w:r w:rsidRPr="00EA4995">
        <w:rPr>
          <w:rFonts w:ascii="Times New Roman" w:eastAsia="MS Mincho" w:hAnsi="Times New Roman" w:cs="Times New Roman"/>
          <w:color w:val="0070C0"/>
        </w:rPr>
        <w:t>[Project Name]</w:t>
      </w:r>
      <w:r w:rsidRPr="00EA4995">
        <w:rPr>
          <w:rFonts w:ascii="Times New Roman" w:eastAsia="MS Mincho" w:hAnsi="Times New Roman" w:cs="Times New Roman"/>
        </w:rPr>
        <w:t xml:space="preserve">), Series </w:t>
      </w:r>
      <w:r w:rsidRPr="00EA4995">
        <w:rPr>
          <w:rFonts w:ascii="Times New Roman" w:eastAsia="MS Mincho" w:hAnsi="Times New Roman" w:cs="Times New Roman"/>
          <w:color w:val="0070C0"/>
        </w:rPr>
        <w:t>[Year</w:t>
      </w:r>
      <w:proofErr w:type="gramStart"/>
      <w:r w:rsidRPr="00EA4995">
        <w:rPr>
          <w:rFonts w:ascii="Times New Roman" w:eastAsia="MS Mincho" w:hAnsi="Times New Roman" w:cs="Times New Roman"/>
          <w:color w:val="0070C0"/>
        </w:rPr>
        <w:t>][</w:t>
      </w:r>
      <w:proofErr w:type="gramEnd"/>
      <w:r w:rsidRPr="00EA4995">
        <w:rPr>
          <w:rFonts w:ascii="Times New Roman" w:eastAsia="MS Mincho" w:hAnsi="Times New Roman" w:cs="Times New Roman"/>
          <w:color w:val="0070C0"/>
        </w:rPr>
        <w:t>Series Letter]</w:t>
      </w:r>
    </w:p>
    <w:p w14:paraId="605B74F4" w14:textId="77777777" w:rsidR="00A2529E" w:rsidRPr="00EA4995" w:rsidRDefault="00A2529E" w:rsidP="00A2529E">
      <w:pPr>
        <w:spacing w:after="0" w:line="240" w:lineRule="auto"/>
        <w:ind w:left="720" w:hanging="720"/>
        <w:jc w:val="both"/>
        <w:rPr>
          <w:rFonts w:ascii="Times New Roman" w:eastAsia="MS Mincho" w:hAnsi="Times New Roman" w:cs="Times New Roman"/>
        </w:rPr>
      </w:pPr>
    </w:p>
    <w:p w14:paraId="2FA2A5EF" w14:textId="77777777" w:rsidR="00A2529E" w:rsidRPr="00EA4995" w:rsidRDefault="00A2529E" w:rsidP="00A2529E">
      <w:pPr>
        <w:spacing w:after="0" w:line="240" w:lineRule="auto"/>
        <w:ind w:left="720" w:hanging="720"/>
        <w:jc w:val="both"/>
        <w:rPr>
          <w:rFonts w:ascii="Times New Roman" w:eastAsia="MS Mincho" w:hAnsi="Times New Roman" w:cs="Times New Roman"/>
        </w:rPr>
      </w:pPr>
      <w:r w:rsidRPr="00EA4995">
        <w:rPr>
          <w:rFonts w:ascii="Times New Roman" w:eastAsia="MS Mincho" w:hAnsi="Times New Roman" w:cs="Times New Roman"/>
        </w:rPr>
        <w:t>4.</w:t>
      </w:r>
      <w:r w:rsidRPr="00EA4995">
        <w:rPr>
          <w:rFonts w:ascii="Times New Roman" w:eastAsia="MS Mincho" w:hAnsi="Times New Roman" w:cs="Times New Roman"/>
        </w:rPr>
        <w:tab/>
        <w:t>__ Private Placement Lender or Note Purchaser, __ Underwriter or __ Financial Advisor (mark one) engaged by the Borrower from which the Borrower obtained the following required good faith estimates relating to the Note</w:t>
      </w:r>
      <w:proofErr w:type="gramStart"/>
      <w:r w:rsidRPr="00EA4995">
        <w:rPr>
          <w:rFonts w:ascii="Times New Roman" w:eastAsia="MS Mincho" w:hAnsi="Times New Roman" w:cs="Times New Roman"/>
        </w:rPr>
        <w:t xml:space="preserve">:  </w:t>
      </w:r>
      <w:r w:rsidRPr="00EA4995">
        <w:rPr>
          <w:rFonts w:ascii="Times New Roman" w:eastAsia="MS Mincho" w:hAnsi="Times New Roman" w:cs="Times New Roman"/>
          <w:color w:val="0070C0"/>
        </w:rPr>
        <w:t>[</w:t>
      </w:r>
      <w:proofErr w:type="gramEnd"/>
      <w:r w:rsidRPr="00EA4995">
        <w:rPr>
          <w:rFonts w:ascii="Times New Roman" w:eastAsia="MS Mincho" w:hAnsi="Times New Roman" w:cs="Times New Roman"/>
          <w:color w:val="0070C0"/>
        </w:rPr>
        <w:t>Full Legal Name of Applicable Entity]</w:t>
      </w:r>
    </w:p>
    <w:p w14:paraId="0DC48DE1" w14:textId="77777777" w:rsidR="00A2529E" w:rsidRPr="00EA4995" w:rsidRDefault="00A2529E" w:rsidP="00A2529E">
      <w:pPr>
        <w:spacing w:after="0" w:line="240" w:lineRule="auto"/>
        <w:ind w:left="720" w:hanging="720"/>
        <w:jc w:val="both"/>
        <w:rPr>
          <w:rFonts w:ascii="Times New Roman" w:eastAsia="MS Mincho" w:hAnsi="Times New Roman" w:cs="Times New Roman"/>
        </w:rPr>
      </w:pPr>
    </w:p>
    <w:p w14:paraId="4883B23A" w14:textId="77777777" w:rsidR="00A2529E" w:rsidRPr="00EA4995" w:rsidRDefault="00A2529E" w:rsidP="00A2529E">
      <w:pPr>
        <w:spacing w:after="0" w:line="240" w:lineRule="auto"/>
        <w:ind w:left="1440" w:hanging="720"/>
        <w:jc w:val="both"/>
        <w:rPr>
          <w:rFonts w:ascii="Times New Roman" w:eastAsia="MS Mincho" w:hAnsi="Times New Roman" w:cs="Times New Roman"/>
        </w:rPr>
      </w:pPr>
      <w:r w:rsidRPr="00EA4995">
        <w:rPr>
          <w:rFonts w:ascii="Times New Roman" w:eastAsia="MS Mincho" w:hAnsi="Times New Roman" w:cs="Times New Roman"/>
        </w:rPr>
        <w:t xml:space="preserve">(A) </w:t>
      </w:r>
      <w:r w:rsidRPr="00EA4995">
        <w:rPr>
          <w:rFonts w:ascii="Times New Roman" w:eastAsia="MS Mincho" w:hAnsi="Times New Roman" w:cs="Times New Roman"/>
        </w:rPr>
        <w:tab/>
        <w:t>The true interest cost of the Note, which means the rate necessary to discount the amounts payable on the respective principal and interest payment dates to the purchase price received for the new issue of Note (to the nearest ten-thousandth of one percent):</w:t>
      </w:r>
    </w:p>
    <w:p w14:paraId="7F592B77" w14:textId="77777777" w:rsidR="00A2529E" w:rsidRPr="00EA4995" w:rsidRDefault="00A2529E" w:rsidP="00A2529E">
      <w:pPr>
        <w:spacing w:after="0" w:line="240" w:lineRule="auto"/>
        <w:ind w:left="1440" w:hanging="720"/>
        <w:jc w:val="both"/>
        <w:rPr>
          <w:rFonts w:ascii="Times New Roman" w:eastAsia="MS Mincho" w:hAnsi="Times New Roman" w:cs="Times New Roman"/>
        </w:rPr>
      </w:pPr>
      <w:r w:rsidRPr="00EA4995">
        <w:rPr>
          <w:rFonts w:ascii="Times New Roman" w:eastAsia="MS Mincho" w:hAnsi="Times New Roman" w:cs="Times New Roman"/>
        </w:rPr>
        <w:tab/>
      </w:r>
      <w:r w:rsidRPr="00EA4995">
        <w:rPr>
          <w:rFonts w:ascii="Times New Roman" w:eastAsia="MS Mincho" w:hAnsi="Times New Roman" w:cs="Times New Roman"/>
          <w:color w:val="0070C0"/>
        </w:rPr>
        <w:t xml:space="preserve">[Interest </w:t>
      </w:r>
      <w:proofErr w:type="gramStart"/>
      <w:r w:rsidRPr="00EA4995">
        <w:rPr>
          <w:rFonts w:ascii="Times New Roman" w:eastAsia="MS Mincho" w:hAnsi="Times New Roman" w:cs="Times New Roman"/>
          <w:color w:val="0070C0"/>
        </w:rPr>
        <w:t>Rate]</w:t>
      </w:r>
      <w:r w:rsidRPr="00EA4995">
        <w:rPr>
          <w:rFonts w:ascii="Times New Roman" w:eastAsia="MS Mincho" w:hAnsi="Times New Roman" w:cs="Times New Roman"/>
        </w:rPr>
        <w:t>%</w:t>
      </w:r>
      <w:proofErr w:type="gramEnd"/>
    </w:p>
    <w:p w14:paraId="1AE5709D" w14:textId="77777777" w:rsidR="00A2529E" w:rsidRPr="00EA4995" w:rsidRDefault="00A2529E" w:rsidP="00A2529E">
      <w:pPr>
        <w:spacing w:after="0" w:line="240" w:lineRule="auto"/>
        <w:ind w:left="1440" w:hanging="720"/>
        <w:jc w:val="both"/>
        <w:rPr>
          <w:rFonts w:ascii="Times New Roman" w:eastAsia="MS Mincho" w:hAnsi="Times New Roman" w:cs="Times New Roman"/>
        </w:rPr>
      </w:pPr>
    </w:p>
    <w:p w14:paraId="6F1DFE97" w14:textId="77777777" w:rsidR="00A2529E" w:rsidRPr="00EA4995" w:rsidRDefault="00A2529E" w:rsidP="00A2529E">
      <w:pPr>
        <w:spacing w:after="0" w:line="240" w:lineRule="auto"/>
        <w:ind w:left="1440" w:hanging="720"/>
        <w:jc w:val="both"/>
        <w:rPr>
          <w:rFonts w:ascii="Times New Roman" w:eastAsia="MS Mincho" w:hAnsi="Times New Roman" w:cs="Times New Roman"/>
        </w:rPr>
      </w:pPr>
      <w:r w:rsidRPr="00EA4995">
        <w:rPr>
          <w:rFonts w:ascii="Times New Roman" w:eastAsia="MS Mincho" w:hAnsi="Times New Roman" w:cs="Times New Roman"/>
        </w:rPr>
        <w:t xml:space="preserve">(B) </w:t>
      </w:r>
      <w:r w:rsidRPr="00EA4995">
        <w:rPr>
          <w:rFonts w:ascii="Times New Roman" w:eastAsia="MS Mincho" w:hAnsi="Times New Roman" w:cs="Times New Roman"/>
        </w:rPr>
        <w:tab/>
        <w:t>The finance charge of the Note, which means the sum of all fees and charges paid to third parties:  $</w:t>
      </w:r>
      <w:r w:rsidRPr="00EA4995">
        <w:rPr>
          <w:rFonts w:ascii="Times New Roman" w:eastAsia="MS Mincho" w:hAnsi="Times New Roman" w:cs="Times New Roman"/>
          <w:color w:val="0070C0"/>
        </w:rPr>
        <w:t>[Dollar Amount]</w:t>
      </w:r>
    </w:p>
    <w:p w14:paraId="6CBCD29A" w14:textId="77777777" w:rsidR="00A2529E" w:rsidRPr="00EA4995" w:rsidRDefault="00A2529E" w:rsidP="00A2529E">
      <w:pPr>
        <w:spacing w:after="0" w:line="240" w:lineRule="auto"/>
        <w:ind w:left="1440" w:hanging="720"/>
        <w:jc w:val="both"/>
        <w:rPr>
          <w:rFonts w:ascii="Times New Roman" w:eastAsia="MS Mincho" w:hAnsi="Times New Roman" w:cs="Times New Roman"/>
        </w:rPr>
      </w:pPr>
    </w:p>
    <w:p w14:paraId="22E83F94" w14:textId="77777777" w:rsidR="00A2529E" w:rsidRPr="00EA4995" w:rsidRDefault="00A2529E" w:rsidP="00A2529E">
      <w:pPr>
        <w:spacing w:after="0" w:line="240" w:lineRule="auto"/>
        <w:ind w:left="1440" w:hanging="720"/>
        <w:jc w:val="both"/>
        <w:rPr>
          <w:rFonts w:ascii="Times New Roman" w:eastAsia="MS Mincho" w:hAnsi="Times New Roman" w:cs="Times New Roman"/>
        </w:rPr>
      </w:pPr>
      <w:r w:rsidRPr="00EA4995">
        <w:rPr>
          <w:rFonts w:ascii="Times New Roman" w:eastAsia="MS Mincho" w:hAnsi="Times New Roman" w:cs="Times New Roman"/>
        </w:rPr>
        <w:t xml:space="preserve">(C) </w:t>
      </w:r>
      <w:r w:rsidRPr="00EA4995">
        <w:rPr>
          <w:rFonts w:ascii="Times New Roman" w:eastAsia="MS Mincho" w:hAnsi="Times New Roman" w:cs="Times New Roman"/>
        </w:rPr>
        <w:tab/>
        <w:t>The amount of proceeds received by the public body for sale of the Note less the finance charge of the Note described in subparagraph (B) and any reserves or capitalized interest paid or funded with proceeds of the Note:  $</w:t>
      </w:r>
      <w:r w:rsidRPr="00EA4995">
        <w:rPr>
          <w:rFonts w:ascii="Times New Roman" w:eastAsia="MS Mincho" w:hAnsi="Times New Roman" w:cs="Times New Roman"/>
          <w:color w:val="0070C0"/>
        </w:rPr>
        <w:t>[Dollar Amount]</w:t>
      </w:r>
    </w:p>
    <w:p w14:paraId="42DBDE51" w14:textId="77777777" w:rsidR="00A2529E" w:rsidRPr="00EA4995" w:rsidRDefault="00A2529E" w:rsidP="00A2529E">
      <w:pPr>
        <w:spacing w:after="0" w:line="240" w:lineRule="auto"/>
        <w:ind w:left="1440" w:hanging="720"/>
        <w:jc w:val="both"/>
        <w:rPr>
          <w:rFonts w:ascii="Times New Roman" w:eastAsia="MS Mincho" w:hAnsi="Times New Roman" w:cs="Times New Roman"/>
        </w:rPr>
      </w:pPr>
    </w:p>
    <w:p w14:paraId="07ECA332" w14:textId="77777777" w:rsidR="00A2529E" w:rsidRPr="00EA4995" w:rsidRDefault="00A2529E" w:rsidP="00A2529E">
      <w:pPr>
        <w:spacing w:after="0" w:line="240" w:lineRule="auto"/>
        <w:ind w:left="1440" w:hanging="720"/>
        <w:jc w:val="both"/>
        <w:rPr>
          <w:rFonts w:ascii="Times New Roman" w:eastAsia="MS Mincho" w:hAnsi="Times New Roman" w:cs="Times New Roman"/>
        </w:rPr>
      </w:pPr>
      <w:r w:rsidRPr="00EA4995">
        <w:rPr>
          <w:rFonts w:ascii="Times New Roman" w:eastAsia="MS Mincho" w:hAnsi="Times New Roman" w:cs="Times New Roman"/>
        </w:rPr>
        <w:t xml:space="preserve">(D) </w:t>
      </w:r>
      <w:r w:rsidRPr="00EA4995">
        <w:rPr>
          <w:rFonts w:ascii="Times New Roman" w:eastAsia="MS Mincho" w:hAnsi="Times New Roman" w:cs="Times New Roman"/>
        </w:rPr>
        <w:tab/>
        <w:t xml:space="preserve">The total payment amount, which means the </w:t>
      </w:r>
      <w:proofErr w:type="gramStart"/>
      <w:r w:rsidRPr="00EA4995">
        <w:rPr>
          <w:rFonts w:ascii="Times New Roman" w:eastAsia="MS Mincho" w:hAnsi="Times New Roman" w:cs="Times New Roman"/>
        </w:rPr>
        <w:t>sum total</w:t>
      </w:r>
      <w:proofErr w:type="gramEnd"/>
      <w:r w:rsidRPr="00EA4995">
        <w:rPr>
          <w:rFonts w:ascii="Times New Roman" w:eastAsia="MS Mincho" w:hAnsi="Times New Roman" w:cs="Times New Roman"/>
        </w:rPr>
        <w:t xml:space="preserve"> of all payments the Borrower will make to pay debt service on the Note plus the finance charge of the Note described in subparagraph (B) not paid with the proceeds of the Note (which total payment amount shall be calculated to the final maturity of the Note):  $</w:t>
      </w:r>
      <w:r w:rsidRPr="00EA4995">
        <w:rPr>
          <w:rFonts w:ascii="Times New Roman" w:eastAsia="MS Mincho" w:hAnsi="Times New Roman" w:cs="Times New Roman"/>
          <w:color w:val="0070C0"/>
        </w:rPr>
        <w:t>[Dollar Amount]</w:t>
      </w:r>
    </w:p>
    <w:p w14:paraId="1C3D5982" w14:textId="77777777" w:rsidR="00A2529E" w:rsidRDefault="00A2529E" w:rsidP="00A2529E">
      <w:pPr>
        <w:spacing w:after="0" w:line="240" w:lineRule="auto"/>
        <w:ind w:left="720" w:hanging="720"/>
        <w:jc w:val="both"/>
        <w:rPr>
          <w:rFonts w:ascii="Times New Roman" w:eastAsia="MS Mincho" w:hAnsi="Times New Roman" w:cs="Times New Roman"/>
        </w:rPr>
      </w:pPr>
    </w:p>
    <w:p w14:paraId="789F875F" w14:textId="77777777" w:rsidR="00A2529E" w:rsidRDefault="00A2529E" w:rsidP="00A2529E">
      <w:pPr>
        <w:spacing w:after="0" w:line="240" w:lineRule="auto"/>
        <w:ind w:left="720" w:hanging="720"/>
        <w:jc w:val="both"/>
        <w:rPr>
          <w:rFonts w:ascii="Times New Roman" w:eastAsia="MS Mincho" w:hAnsi="Times New Roman" w:cs="Times New Roman"/>
        </w:rPr>
      </w:pPr>
      <w:r>
        <w:rPr>
          <w:rFonts w:ascii="Times New Roman" w:eastAsia="MS Mincho" w:hAnsi="Times New Roman" w:cs="Times New Roman"/>
        </w:rPr>
        <w:t>This document has been made available to the public at the Meeting of the Board.</w:t>
      </w:r>
    </w:p>
    <w:p w14:paraId="1B193BBA" w14:textId="77777777" w:rsidR="00A2529E" w:rsidRDefault="00A2529E" w:rsidP="00A2529E">
      <w:pPr>
        <w:spacing w:after="0" w:line="240" w:lineRule="auto"/>
        <w:ind w:left="720" w:hanging="720"/>
        <w:jc w:val="both"/>
        <w:rPr>
          <w:rFonts w:ascii="Times New Roman" w:eastAsia="MS Mincho" w:hAnsi="Times New Roman" w:cs="Times New Roman"/>
        </w:rPr>
      </w:pPr>
    </w:p>
    <w:p w14:paraId="32151DEC" w14:textId="77777777" w:rsidR="00A2529E" w:rsidRPr="00EA4995" w:rsidRDefault="00A2529E" w:rsidP="00A2529E">
      <w:pPr>
        <w:spacing w:after="0" w:line="240" w:lineRule="auto"/>
        <w:ind w:left="720" w:hanging="720"/>
        <w:jc w:val="both"/>
        <w:rPr>
          <w:rFonts w:ascii="Times New Roman" w:eastAsia="MS Mincho" w:hAnsi="Times New Roman" w:cs="Times New Roman"/>
        </w:rPr>
      </w:pPr>
      <w:r w:rsidRPr="00EA4995">
        <w:rPr>
          <w:rFonts w:ascii="Times New Roman" w:eastAsia="MS Mincho" w:hAnsi="Times New Roman" w:cs="Times New Roman"/>
        </w:rPr>
        <w:t>Dated</w:t>
      </w:r>
      <w:proofErr w:type="gramStart"/>
      <w:r w:rsidRPr="00EA4995">
        <w:rPr>
          <w:rFonts w:ascii="Times New Roman" w:eastAsia="MS Mincho" w:hAnsi="Times New Roman" w:cs="Times New Roman"/>
        </w:rPr>
        <w:t xml:space="preserve">:  </w:t>
      </w:r>
      <w:r w:rsidRPr="00EA4995">
        <w:rPr>
          <w:rFonts w:ascii="Times New Roman" w:eastAsia="MS Mincho" w:hAnsi="Times New Roman" w:cs="Times New Roman"/>
          <w:color w:val="0070C0"/>
        </w:rPr>
        <w:t>[</w:t>
      </w:r>
      <w:proofErr w:type="gramEnd"/>
      <w:r w:rsidRPr="00EA4995">
        <w:rPr>
          <w:rFonts w:ascii="Times New Roman" w:eastAsia="MS Mincho" w:hAnsi="Times New Roman" w:cs="Times New Roman"/>
          <w:color w:val="0070C0"/>
        </w:rPr>
        <w:t>Date Form Completed]</w:t>
      </w:r>
    </w:p>
    <w:p w14:paraId="6F29A7EB" w14:textId="77777777" w:rsidR="00A2529E" w:rsidRPr="006E6059" w:rsidRDefault="00A2529E" w:rsidP="00A2529E">
      <w:pPr>
        <w:rPr>
          <w:rFonts w:ascii="Times New Roman" w:eastAsia="Times New Roman" w:hAnsi="Times New Roman" w:cs="Times New Roman"/>
        </w:rPr>
      </w:pPr>
    </w:p>
    <w:p w14:paraId="3CF920FD" w14:textId="77777777" w:rsidR="00740030" w:rsidRDefault="00740030"/>
    <w:sectPr w:rsidR="007400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7A08" w14:textId="77777777" w:rsidR="00A2529E" w:rsidRDefault="00A2529E" w:rsidP="00A2529E">
      <w:pPr>
        <w:spacing w:after="0" w:line="240" w:lineRule="auto"/>
      </w:pPr>
      <w:r>
        <w:separator/>
      </w:r>
    </w:p>
  </w:endnote>
  <w:endnote w:type="continuationSeparator" w:id="0">
    <w:p w14:paraId="6EA92B60" w14:textId="77777777" w:rsidR="00A2529E" w:rsidRDefault="00A2529E" w:rsidP="00A2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05E3" w14:textId="77777777" w:rsidR="00A2529E" w:rsidRDefault="00A2529E" w:rsidP="00A2529E">
      <w:pPr>
        <w:spacing w:after="0" w:line="240" w:lineRule="auto"/>
      </w:pPr>
      <w:r>
        <w:separator/>
      </w:r>
    </w:p>
  </w:footnote>
  <w:footnote w:type="continuationSeparator" w:id="0">
    <w:p w14:paraId="30835CF9" w14:textId="77777777" w:rsidR="00A2529E" w:rsidRDefault="00A2529E" w:rsidP="00A2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7403" w14:textId="77777777" w:rsidR="00A2529E" w:rsidRDefault="00A2529E" w:rsidP="00A2529E">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Section_5852"/>
    <w:r>
      <w:rPr>
        <w:rFonts w:ascii="Times New Roman" w:hAnsi="Times New Roman" w:cs="Times New Roman"/>
        <w:b/>
        <w:bCs/>
        <w:sz w:val="32"/>
        <w:szCs w:val="32"/>
      </w:rPr>
      <w:t>Exhibit W</w:t>
    </w:r>
    <w:bookmarkEnd w:id="0"/>
  </w:p>
  <w:p w14:paraId="5E5C889B" w14:textId="77777777" w:rsidR="00A2529E" w:rsidRPr="00C21480" w:rsidRDefault="00A2529E" w:rsidP="00A2529E">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Pr>
        <w:rFonts w:ascii="Times New Roman" w:hAnsi="Times New Roman" w:cs="Times New Roman"/>
        <w:bCs/>
        <w:sz w:val="20"/>
        <w:szCs w:val="20"/>
      </w:rPr>
      <w:t>Form of Section 5852.1 Disclosure Form</w:t>
    </w:r>
  </w:p>
  <w:p w14:paraId="0F8AE04F" w14:textId="77777777" w:rsidR="00A2529E" w:rsidRDefault="00A25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9E"/>
    <w:rsid w:val="00740030"/>
    <w:rsid w:val="00A2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5BAC"/>
  <w15:chartTrackingRefBased/>
  <w15:docId w15:val="{2CEA42DD-235F-4260-AE78-9582139D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9E"/>
  </w:style>
  <w:style w:type="paragraph" w:styleId="Footer">
    <w:name w:val="footer"/>
    <w:basedOn w:val="Normal"/>
    <w:link w:val="FooterChar"/>
    <w:uiPriority w:val="99"/>
    <w:unhideWhenUsed/>
    <w:rsid w:val="00A2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2022-11-04T18:49:00Z</dcterms:created>
  <dcterms:modified xsi:type="dcterms:W3CDTF">2022-11-04T18:50:00Z</dcterms:modified>
</cp:coreProperties>
</file>