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-54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20" w:lineRule="auto"/>
        <w:ind w:left="-540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Fonts w:ascii="Gungsuh" w:cs="Gungsuh" w:eastAsia="Gungsuh" w:hAnsi="Gungsuh"/>
          <w:b w:val="1"/>
          <w:color w:val="222222"/>
          <w:sz w:val="36"/>
          <w:szCs w:val="36"/>
          <w:rtl w:val="0"/>
        </w:rPr>
        <w:t xml:space="preserve">附錄A：社交距離議定書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-54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left="-540"/>
        <w:rPr>
          <w:b w:val="1"/>
          <w:sz w:val="26"/>
          <w:szCs w:val="26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rtl w:val="0"/>
            </w:rPr>
            <w:t xml:space="preserve">商業名稱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6"/>
              <w:szCs w:val="26"/>
              <w:rtl w:val="0"/>
            </w:rPr>
            <w:t xml:space="preserve">：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ind w:left="-540"/>
        <w:rPr>
          <w:sz w:val="26"/>
          <w:szCs w:val="26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rtl w:val="0"/>
            </w:rPr>
            <w:t xml:space="preserve">商業地址：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left="-540"/>
        <w:rPr>
          <w:sz w:val="26"/>
          <w:szCs w:val="26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rtl w:val="0"/>
            </w:rPr>
            <w:t xml:space="preserve">店內可以供公眾使用之平方尺數： 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40" w:right="-630"/>
        <w:rPr>
          <w:b w:val="1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負責人必須執行以下所有適用措施，如有項目未能執行，請解釋原因。</w:t>
          </w:r>
        </w:sdtContent>
      </w:sdt>
    </w:p>
    <w:p w:rsidR="00000000" w:rsidDel="00000000" w:rsidP="00000000" w:rsidRDefault="00000000" w:rsidRPr="00000000" w14:paraId="00000008">
      <w:pPr>
        <w:ind w:left="-540" w:right="-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</w:pBdr>
        <w:ind w:left="-540" w:right="-630"/>
        <w:rPr>
          <w:b w:val="1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u w:val="single"/>
              <w:rtl w:val="0"/>
            </w:rPr>
            <w:t xml:space="preserve">告示牌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rtl w:val="0"/>
            </w:rPr>
            <w:t xml:space="preserve">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40" w:right="-630"/>
        <w:rPr>
          <w:b w:val="1"/>
        </w:rPr>
      </w:pPr>
      <w:r w:rsidDel="00000000" w:rsidR="00000000" w:rsidRPr="00000000">
        <w:rPr>
          <w:rtl w:val="0"/>
        </w:rPr>
        <w:t xml:space="preserve">☐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在營業設施的各公眾入口處張貼告示，告知所有員工和顧客： 如有咳嗽或發燒症狀， 請避免進入；人與人之間保持六呎距離；打噴嚏和咳嗽時必須以衣物或紙巾覆蓋口鼻，或用手肘遮住；避免與人握手或不必要的身體接觸。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40" w:right="-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在營業設施的各公眾入口張貼［社交距離議定書 ］副本.。</w:t>
          </w:r>
        </w:sdtContent>
      </w:sdt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40" w:right="-630"/>
        <w:rPr>
          <w:b w:val="1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u w:val="single"/>
              <w:rtl w:val="0"/>
            </w:rPr>
            <w:t xml:space="preserve">保護僱員健康的措施 （勾選所有適用項目）</w:t>
          </w:r>
        </w:sdtContent>
      </w:sdt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40" w:right="-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已指示僱員儘可能在家工作。  </w:t>
          </w:r>
        </w:sdtContent>
      </w:sdt>
    </w:p>
    <w:p w:rsidR="00000000" w:rsidDel="00000000" w:rsidP="00000000" w:rsidRDefault="00000000" w:rsidRPr="00000000" w14:paraId="00000012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已通知所有僱員若生病就不要來上班。</w:t>
          </w:r>
        </w:sdtContent>
      </w:sdt>
    </w:p>
    <w:p w:rsidR="00000000" w:rsidDel="00000000" w:rsidP="00000000" w:rsidRDefault="00000000" w:rsidRPr="00000000" w14:paraId="00000014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在僱員進入工作區域前進行病徵檢測。</w:t>
          </w:r>
        </w:sdtContent>
      </w:sdt>
    </w:p>
    <w:p w:rsidR="00000000" w:rsidDel="00000000" w:rsidP="00000000" w:rsidRDefault="00000000" w:rsidRPr="00000000" w14:paraId="00000016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所有辦公桌和工作站之間至少相距六呎。</w:t>
          </w:r>
        </w:sdtContent>
      </w:sdt>
    </w:p>
    <w:p w:rsidR="00000000" w:rsidDel="00000000" w:rsidP="00000000" w:rsidRDefault="00000000" w:rsidRPr="00000000" w14:paraId="00000018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僱員休息室, 洗手間及其他公共區域必須按時間表清潔消毒：</w:t>
          </w:r>
        </w:sdtContent>
      </w:sdt>
    </w:p>
    <w:p w:rsidR="00000000" w:rsidDel="00000000" w:rsidP="00000000" w:rsidRDefault="00000000" w:rsidRPr="00000000" w14:paraId="0000001A">
      <w:pPr>
        <w:ind w:left="-540" w:right="-630" w:firstLine="126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僱員休息室:</w:t>
          </w:r>
        </w:sdtContent>
      </w:sdt>
    </w:p>
    <w:p w:rsidR="00000000" w:rsidDel="00000000" w:rsidP="00000000" w:rsidRDefault="00000000" w:rsidRPr="00000000" w14:paraId="0000001B">
      <w:pPr>
        <w:ind w:left="-540" w:right="-630" w:firstLine="126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洗手間: </w:t>
          </w:r>
        </w:sdtContent>
      </w:sdt>
    </w:p>
    <w:p w:rsidR="00000000" w:rsidDel="00000000" w:rsidP="00000000" w:rsidRDefault="00000000" w:rsidRPr="00000000" w14:paraId="0000001C">
      <w:pPr>
        <w:ind w:left="-540" w:right="-630" w:firstLine="126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其他公共區域 _________</w:t>
          </w:r>
        </w:sdtContent>
      </w:sdt>
    </w:p>
    <w:p w:rsidR="00000000" w:rsidDel="00000000" w:rsidP="00000000" w:rsidRDefault="00000000" w:rsidRPr="00000000" w14:paraId="0000001D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衛生清潔消毒相關用品置放於下列地點，每位員工均可使用：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乾洗手液可有效防治新型冠狀病毒，每位員工可在下列地點取用：</w:t>
          </w:r>
        </w:sdtContent>
      </w:sdt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供員工洗手的肥皂及水在下列地點：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本議定書之副本己分發給所有僱員。</w:t>
          </w:r>
        </w:sdtContent>
      </w:sdt>
    </w:p>
    <w:p w:rsidR="00000000" w:rsidDel="00000000" w:rsidP="00000000" w:rsidRDefault="00000000" w:rsidRPr="00000000" w14:paraId="00000025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選項- 其他有效措施；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540" w:right="-63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u w:val="single"/>
              <w:rtl w:val="0"/>
            </w:rPr>
            <w:t xml:space="preserve">防止人群聚集的措施 （勾選所有適用項目）</w:t>
          </w:r>
        </w:sdtContent>
      </w:sdt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限制店內客人數量為 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，旨使客人及員工能隨時保持六呎距離。</w:t>
          </w:r>
        </w:sdtContent>
      </w:sdt>
    </w:p>
    <w:p w:rsidR="00000000" w:rsidDel="00000000" w:rsidP="00000000" w:rsidRDefault="00000000" w:rsidRPr="00000000" w14:paraId="0000002B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在店門外安排一位店員管理人流，確保店內人數不超過以上限定數量。 </w:t>
          </w:r>
        </w:sdtContent>
      </w:sdt>
    </w:p>
    <w:p w:rsidR="00000000" w:rsidDel="00000000" w:rsidP="00000000" w:rsidRDefault="00000000" w:rsidRPr="00000000" w14:paraId="0000002D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對熱門商品實施限購，以減少擁擠及排隊情況。請說明： </w:t>
          </w:r>
        </w:sdtContent>
      </w:sdt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選項- 其他有效措施：</w:t>
          </w:r>
        </w:sdtContent>
      </w:sdt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</w:pBdr>
        <w:ind w:left="-540" w:right="-63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u w:val="single"/>
              <w:rtl w:val="0"/>
            </w:rPr>
            <w:t xml:space="preserve">保持人與人之間至少六呎距離的措施 （勾選所有適用項目）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在店外張貼告示，提醒顧客保持至少六呎距離，包括排隊在內。</w:t>
          </w:r>
        </w:sdtContent>
      </w:sdt>
    </w:p>
    <w:p w:rsidR="00000000" w:rsidDel="00000000" w:rsidP="00000000" w:rsidRDefault="00000000" w:rsidRPr="00000000" w14:paraId="00000035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在店內客人排隊區域以膠紙或其他標記顯標示六呎距離，在公眾入口前的人行道上張貼指示，提醒客人利用地上標記保持距離。</w:t>
          </w:r>
        </w:sdtContent>
      </w:sdt>
    </w:p>
    <w:p w:rsidR="00000000" w:rsidDel="00000000" w:rsidP="00000000" w:rsidRDefault="00000000" w:rsidRPr="00000000" w14:paraId="00000037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將下單區與提貨區分開，以防止大量客人聚集。</w:t>
          </w:r>
        </w:sdtContent>
      </w:sdt>
    </w:p>
    <w:p w:rsidR="00000000" w:rsidDel="00000000" w:rsidP="00000000" w:rsidRDefault="00000000" w:rsidRPr="00000000" w14:paraId="00000039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已指示所有員工必須與客人及相互之間保持至少六呎距離，只有在必要時才可短暫靠近客人收款, 交付商品或服務。</w:t>
          </w:r>
        </w:sdtContent>
      </w:sdt>
    </w:p>
    <w:p w:rsidR="00000000" w:rsidDel="00000000" w:rsidP="00000000" w:rsidRDefault="00000000" w:rsidRPr="00000000" w14:paraId="0000003B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選項- 其他有效措施： 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</w:pBdr>
        <w:ind w:left="-540" w:right="-63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u w:val="single"/>
              <w:rtl w:val="0"/>
            </w:rPr>
            <w:t xml:space="preserve">防止不必要接觸的措施 （勾選所有適用項目）</w:t>
          </w:r>
        </w:sdtContent>
      </w:sdt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防止客人自助取用食物。  </w:t>
          </w:r>
        </w:sdtContent>
      </w:sdt>
    </w:p>
    <w:p w:rsidR="00000000" w:rsidDel="00000000" w:rsidP="00000000" w:rsidRDefault="00000000" w:rsidRPr="00000000" w14:paraId="00000041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900" w:right="-630" w:hanging="18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杯蓋及自助食物吧台均由員工負責分發，顧客不得自取。  </w:t>
          </w:r>
        </w:sdtContent>
      </w:sdt>
    </w:p>
    <w:p w:rsidR="00000000" w:rsidDel="00000000" w:rsidP="00000000" w:rsidRDefault="00000000" w:rsidRPr="00000000" w14:paraId="00000043">
      <w:pPr>
        <w:ind w:left="18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900" w:right="-630" w:hanging="18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大型食物餐盆，不得提供顧客自助使用。</w:t>
          </w:r>
        </w:sdtContent>
      </w:sdt>
    </w:p>
    <w:p w:rsidR="00000000" w:rsidDel="00000000" w:rsidP="00000000" w:rsidRDefault="00000000" w:rsidRPr="00000000" w14:paraId="00000045">
      <w:pPr>
        <w:ind w:left="18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不允許顧客在店內使用自備的購物袋，杯子或其他可重覆使用的物品。</w:t>
          </w:r>
        </w:sdtContent>
      </w:sdt>
    </w:p>
    <w:p w:rsidR="00000000" w:rsidDel="00000000" w:rsidP="00000000" w:rsidRDefault="00000000" w:rsidRPr="00000000" w14:paraId="00000047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提供無接觸式支付系統，若無此系統，請定期清潔消毒使用機器。請描述： </w:t>
          </w:r>
        </w:sdtContent>
      </w:sdt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選項- 其他有效措施 (例如: 安排特定時間予長者購物)：</w:t>
          </w:r>
        </w:sdtContent>
      </w:sdt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</w:pBdr>
        <w:ind w:left="-540" w:right="-63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u w:val="single"/>
              <w:rtl w:val="0"/>
            </w:rPr>
            <w:t xml:space="preserve">加強消毒的措施 （勾選所有適用項目）</w:t>
          </w:r>
        </w:sdtContent>
      </w:sdt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在購物車及購物籃附近提供有效防阻新型冠狀病毒的消毒濕紙巾。 </w:t>
          </w:r>
        </w:sdtContent>
      </w:sdt>
    </w:p>
    <w:p w:rsidR="00000000" w:rsidDel="00000000" w:rsidP="00000000" w:rsidRDefault="00000000" w:rsidRPr="00000000" w14:paraId="0000004F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安排員工定期消毒購物車及購物籃。</w:t>
          </w:r>
        </w:sdtContent>
      </w:sdt>
    </w:p>
    <w:p w:rsidR="00000000" w:rsidDel="00000000" w:rsidP="00000000" w:rsidRDefault="00000000" w:rsidRPr="00000000" w14:paraId="00000051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在商店的入口處及其附近，收銀櫃台及店內各地方設置乾洗手液，肥皂和水方便公眾使用。</w:t>
          </w:r>
        </w:sdtContent>
      </w:sdt>
    </w:p>
    <w:p w:rsidR="00000000" w:rsidDel="00000000" w:rsidP="00000000" w:rsidRDefault="00000000" w:rsidRPr="00000000" w14:paraId="00000053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在每筆交易結束後，消毒支付系統表面和筆身。</w:t>
          </w:r>
        </w:sdtContent>
      </w:sdt>
    </w:p>
    <w:p w:rsidR="00000000" w:rsidDel="00000000" w:rsidP="00000000" w:rsidRDefault="00000000" w:rsidRPr="00000000" w14:paraId="00000055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經常清潔消毒頻繁使用的地方。</w:t>
          </w:r>
        </w:sdtContent>
      </w:sdt>
    </w:p>
    <w:p w:rsidR="00000000" w:rsidDel="00000000" w:rsidP="00000000" w:rsidRDefault="00000000" w:rsidRPr="00000000" w14:paraId="00000057">
      <w:pPr>
        <w:ind w:left="-54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540" w:right="-630"/>
        <w:rPr/>
      </w:pPr>
      <w:r w:rsidDel="00000000" w:rsidR="00000000" w:rsidRPr="00000000">
        <w:rPr>
          <w:rtl w:val="0"/>
        </w:rPr>
        <w:t xml:space="preserve">☐</w:t>
      </w: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選項- 其他有效措施： </w:t>
          </w:r>
        </w:sdtContent>
      </w:sdt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450" w:right="-810"/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* 任何上述未列出之其他措施，請另立表格列舉，並附列於本表。</w:t>
          </w:r>
        </w:sdtContent>
      </w:sdt>
    </w:p>
    <w:p w:rsidR="00000000" w:rsidDel="00000000" w:rsidP="00000000" w:rsidRDefault="00000000" w:rsidRPr="00000000" w14:paraId="0000005B">
      <w:pPr>
        <w:ind w:left="-450" w:right="-8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Rule="auto"/>
        <w:ind w:left="-450" w:right="-810"/>
        <w:rPr>
          <w:b w:val="1"/>
          <w:sz w:val="26"/>
          <w:szCs w:val="26"/>
        </w:rPr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6"/>
              <w:szCs w:val="26"/>
              <w:rtl w:val="0"/>
            </w:rPr>
            <w:t xml:space="preserve">如對本協議有任何疑問或建議， 請聯絡以下人員：</w:t>
          </w:r>
        </w:sdtContent>
      </w:sdt>
    </w:p>
    <w:p w:rsidR="00000000" w:rsidDel="00000000" w:rsidP="00000000" w:rsidRDefault="00000000" w:rsidRPr="00000000" w14:paraId="0000005D">
      <w:pPr>
        <w:spacing w:after="240" w:lineRule="auto"/>
        <w:ind w:left="-450" w:right="-810"/>
        <w:rPr>
          <w:b w:val="1"/>
          <w:sz w:val="26"/>
          <w:szCs w:val="26"/>
        </w:rPr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6"/>
              <w:szCs w:val="26"/>
              <w:rtl w:val="0"/>
            </w:rPr>
            <w:t xml:space="preserve">姓名: </w:t>
          </w:r>
        </w:sdtContent>
      </w:sdt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  <w:tab/>
            <w:tab/>
            <w:tab/>
          </w:r>
        </w:sdtContent>
      </w:sdt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6"/>
              <w:szCs w:val="26"/>
              <w:rtl w:val="0"/>
            </w:rPr>
            <w:tab/>
            <w:t xml:space="preserve">電話: </w:t>
          </w:r>
        </w:sdtContent>
      </w:sdt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color w:val="808080"/>
              <w:rtl w:val="0"/>
            </w:rPr>
            <w:t xml:space="preserve">請填在此格。</w:t>
          </w:r>
        </w:sdtContent>
      </w:sdt>
      <w:r w:rsidDel="00000000" w:rsidR="00000000" w:rsidRPr="00000000">
        <w:rPr>
          <w:b w:val="1"/>
          <w:sz w:val="26"/>
          <w:szCs w:val="26"/>
          <w:rtl w:val="0"/>
        </w:rPr>
        <w:tab/>
        <w:tab/>
        <w:tab/>
        <w:tab/>
      </w:r>
    </w:p>
    <w:sectPr>
      <w:headerReference r:id="rId7" w:type="default"/>
      <w:footerReference r:id="rId8" w:type="default"/>
      <w:pgSz w:h="15840" w:w="12240"/>
      <w:pgMar w:bottom="720" w:top="720" w:left="1440" w:right="1440" w:header="634" w:footer="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680"/>
        <w:tab w:val="left" w:pos="7155"/>
        <w:tab w:val="left" w:pos="7845"/>
      </w:tabs>
      <w:rPr>
        <w:b w:val="1"/>
      </w:rPr>
    </w:pPr>
    <w:r w:rsidDel="00000000" w:rsidR="00000000" w:rsidRPr="00000000">
      <w:rPr>
        <w:b w:val="1"/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Appendix A: Social Distancing Protocol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b w:val="1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120" w:before="12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UtFu68hCvLT6QvYINknZ9AA8A==">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